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3440" w14:textId="0C4F7877" w:rsidR="7A0822A7" w:rsidRDefault="7A0822A7" w:rsidP="750C3CF1">
      <w:pPr>
        <w:pStyle w:val="Titel"/>
        <w:rPr>
          <w:b/>
          <w:bCs/>
          <w:color w:val="7030A0"/>
        </w:rPr>
      </w:pPr>
      <w:r w:rsidRPr="750C3CF1">
        <w:rPr>
          <w:b/>
          <w:bCs/>
          <w:color w:val="7030A0"/>
        </w:rPr>
        <w:t xml:space="preserve">           </w:t>
      </w:r>
      <w:r w:rsidRPr="750C3CF1">
        <w:rPr>
          <w:b/>
          <w:bCs/>
          <w:color w:val="000000" w:themeColor="text1"/>
        </w:rPr>
        <w:t xml:space="preserve">      </w:t>
      </w:r>
      <w:r w:rsidR="5DECDCE3" w:rsidRPr="750C3CF1">
        <w:rPr>
          <w:b/>
          <w:bCs/>
          <w:color w:val="000000" w:themeColor="text1"/>
        </w:rPr>
        <w:t xml:space="preserve">  </w:t>
      </w:r>
      <w:r w:rsidRPr="750C3CF1">
        <w:rPr>
          <w:b/>
          <w:bCs/>
          <w:color w:val="000000" w:themeColor="text1"/>
        </w:rPr>
        <w:t xml:space="preserve"> Apotheek </w:t>
      </w:r>
      <w:proofErr w:type="spellStart"/>
      <w:r w:rsidRPr="750C3CF1">
        <w:rPr>
          <w:b/>
          <w:bCs/>
          <w:color w:val="000000" w:themeColor="text1"/>
        </w:rPr>
        <w:t>Losris</w:t>
      </w:r>
      <w:proofErr w:type="spellEnd"/>
      <w:r w:rsidRPr="750C3CF1">
        <w:rPr>
          <w:b/>
          <w:bCs/>
          <w:color w:val="000000" w:themeColor="text1"/>
        </w:rPr>
        <w:t xml:space="preserve"> </w:t>
      </w:r>
    </w:p>
    <w:p w14:paraId="43284AEC" w14:textId="7E2E0D2C" w:rsidR="750C3CF1" w:rsidRDefault="750C3CF1" w:rsidP="750C3CF1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50C3CF1" w14:paraId="3E06E1AB" w14:textId="77777777" w:rsidTr="750C3CF1">
        <w:tc>
          <w:tcPr>
            <w:tcW w:w="9015" w:type="dxa"/>
            <w:gridSpan w:val="2"/>
            <w:shd w:val="clear" w:color="auto" w:fill="833C0B" w:themeFill="accent2" w:themeFillShade="80"/>
          </w:tcPr>
          <w:p w14:paraId="6331C8A9" w14:textId="4080B384" w:rsidR="7A0822A7" w:rsidRDefault="7A0822A7" w:rsidP="750C3CF1">
            <w:pPr>
              <w:pStyle w:val="Kop2"/>
              <w:outlineLvl w:val="1"/>
              <w:rPr>
                <w:rFonts w:ascii="Arial" w:eastAsia="Arial" w:hAnsi="Arial" w:cs="Arial"/>
                <w:b/>
                <w:bCs/>
                <w:color w:val="FFFFFF" w:themeColor="background1"/>
                <w:sz w:val="60"/>
                <w:szCs w:val="60"/>
                <w:lang w:val="en-US"/>
              </w:rPr>
            </w:pPr>
            <w:r w:rsidRPr="750C3CF1">
              <w:rPr>
                <w:rFonts w:ascii="Arial" w:eastAsia="Arial" w:hAnsi="Arial" w:cs="Arial"/>
                <w:color w:val="000000" w:themeColor="text1"/>
                <w:sz w:val="60"/>
                <w:szCs w:val="60"/>
                <w:lang w:val="en-US"/>
              </w:rPr>
              <w:t xml:space="preserve">                 </w:t>
            </w:r>
            <w:r w:rsidRPr="750C3CF1">
              <w:rPr>
                <w:rFonts w:ascii="Arial" w:eastAsia="Arial" w:hAnsi="Arial" w:cs="Arial"/>
                <w:color w:val="FFFFFF" w:themeColor="background1"/>
                <w:sz w:val="60"/>
                <w:szCs w:val="60"/>
                <w:lang w:val="en-US"/>
              </w:rPr>
              <w:t xml:space="preserve">  </w:t>
            </w:r>
            <w:r w:rsidRPr="750C3CF1">
              <w:rPr>
                <w:rFonts w:ascii="Arial" w:eastAsia="Arial" w:hAnsi="Arial" w:cs="Arial"/>
                <w:color w:val="FFFFFF" w:themeColor="background1"/>
                <w:sz w:val="52"/>
                <w:szCs w:val="52"/>
                <w:lang w:val="en-US"/>
              </w:rPr>
              <w:t xml:space="preserve"> </w:t>
            </w:r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52"/>
                <w:szCs w:val="52"/>
                <w:lang w:val="en-US"/>
              </w:rPr>
              <w:t xml:space="preserve">Over </w:t>
            </w:r>
            <w:proofErr w:type="spellStart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52"/>
                <w:szCs w:val="52"/>
                <w:lang w:val="en-US"/>
              </w:rPr>
              <w:t>ons</w:t>
            </w:r>
            <w:proofErr w:type="spellEnd"/>
          </w:p>
          <w:p w14:paraId="5180CFBF" w14:textId="1FB1FB08" w:rsidR="750C3CF1" w:rsidRDefault="750C3CF1" w:rsidP="750C3CF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</w:pPr>
          </w:p>
          <w:p w14:paraId="2A7F26AB" w14:textId="5E529709" w:rsidR="7A0822A7" w:rsidRDefault="7A0822A7" w:rsidP="750C3CF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</w:pPr>
            <w:proofErr w:type="spellStart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>Klantvriendelijk</w:t>
            </w:r>
            <w:proofErr w:type="spellEnd"/>
          </w:p>
          <w:p w14:paraId="43008D36" w14:textId="6A7CEE59" w:rsidR="7A0822A7" w:rsidRDefault="7A0822A7" w:rsidP="750C3CF1">
            <w:pPr>
              <w:jc w:val="center"/>
              <w:rPr>
                <w:rFonts w:ascii="Arial" w:eastAsia="Arial" w:hAnsi="Arial" w:cs="Arial"/>
                <w:color w:val="FFFFFF" w:themeColor="background1"/>
                <w:lang w:val="en-US"/>
              </w:rPr>
            </w:pP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Apotheek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Losris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Groningen is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voortgekomen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uit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de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behoefte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dat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patiënten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goed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begeleid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moeten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worden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als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het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gaat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om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voorgeschreven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medicatie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door de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huisarts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. We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hebben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een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manier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gevonden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om het hele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proces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makkelijker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te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maken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,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zodat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het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voor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iedereen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beter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te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doen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is om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te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genezen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.</w:t>
            </w:r>
            <w:r>
              <w:br/>
            </w:r>
            <w:r>
              <w:br/>
            </w:r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Met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onze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interventies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medicatiebegeleiding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,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doen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we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meer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dan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enkel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medicatie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uitgeven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. We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geven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om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uw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welzijn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streven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ernaar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om u de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zorg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te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bieden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die u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nodig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heeft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verdient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. Met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ons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professioneel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team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farmacologen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assistenten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onze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persoonlijke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draai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,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helpen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we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zieke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mensen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weer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beter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te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worden</w:t>
            </w:r>
            <w:proofErr w:type="spellEnd"/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.</w:t>
            </w:r>
          </w:p>
          <w:p w14:paraId="7DBA92E6" w14:textId="312222E1" w:rsidR="750C3CF1" w:rsidRDefault="750C3CF1" w:rsidP="750C3CF1"/>
        </w:tc>
      </w:tr>
      <w:tr w:rsidR="750C3CF1" w14:paraId="295F90BC" w14:textId="77777777" w:rsidTr="750C3CF1">
        <w:trPr>
          <w:trHeight w:val="3600"/>
        </w:trPr>
        <w:tc>
          <w:tcPr>
            <w:tcW w:w="4508" w:type="dxa"/>
            <w:shd w:val="clear" w:color="auto" w:fill="C45911" w:themeFill="accent2" w:themeFillShade="BF"/>
          </w:tcPr>
          <w:p w14:paraId="3C5CDC96" w14:textId="35AECDF8" w:rsidR="60617A51" w:rsidRDefault="60617A51" w:rsidP="750C3CF1">
            <w:r>
              <w:t xml:space="preserve">                        </w:t>
            </w:r>
            <w:r>
              <w:br/>
            </w:r>
          </w:p>
          <w:p w14:paraId="298A1D11" w14:textId="0ABB2BB7" w:rsidR="60617A51" w:rsidRDefault="60617A51" w:rsidP="750C3CF1">
            <w:pPr>
              <w:pStyle w:val="Kop2"/>
              <w:outlineLvl w:val="1"/>
              <w:rPr>
                <w:rFonts w:ascii="Arial" w:eastAsia="Arial" w:hAnsi="Arial" w:cs="Arial"/>
                <w:color w:val="FFFFFF" w:themeColor="background1"/>
                <w:sz w:val="33"/>
                <w:szCs w:val="33"/>
                <w:lang w:val="en-US"/>
              </w:rPr>
            </w:pPr>
            <w:r w:rsidRPr="750C3CF1">
              <w:rPr>
                <w:rFonts w:ascii="Arial" w:eastAsia="Arial" w:hAnsi="Arial" w:cs="Arial"/>
                <w:color w:val="000000" w:themeColor="text1"/>
                <w:sz w:val="33"/>
                <w:szCs w:val="33"/>
                <w:lang w:val="en-US"/>
              </w:rPr>
              <w:t xml:space="preserve">     </w:t>
            </w:r>
            <w:r w:rsidRPr="750C3CF1">
              <w:rPr>
                <w:rFonts w:ascii="Arial" w:eastAsia="Arial" w:hAnsi="Arial" w:cs="Arial"/>
                <w:color w:val="FFFFFF" w:themeColor="background1"/>
                <w:sz w:val="33"/>
                <w:szCs w:val="33"/>
                <w:lang w:val="en-US"/>
              </w:rPr>
              <w:t xml:space="preserve">      </w:t>
            </w:r>
            <w:proofErr w:type="spellStart"/>
            <w:r w:rsidRPr="750C3CF1">
              <w:rPr>
                <w:rFonts w:ascii="Arial" w:eastAsia="Arial" w:hAnsi="Arial" w:cs="Arial"/>
                <w:color w:val="FFFFFF" w:themeColor="background1"/>
                <w:sz w:val="33"/>
                <w:szCs w:val="33"/>
                <w:lang w:val="en-US"/>
              </w:rPr>
              <w:t>Openingstijden</w:t>
            </w:r>
            <w:proofErr w:type="spellEnd"/>
          </w:p>
          <w:p w14:paraId="1E67FE04" w14:textId="3CB65A4B" w:rsidR="60617A51" w:rsidRDefault="60617A51" w:rsidP="750C3CF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</w:pPr>
            <w:proofErr w:type="spellStart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>Kom</w:t>
            </w:r>
            <w:proofErr w:type="spellEnd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>langs</w:t>
            </w:r>
            <w:proofErr w:type="spellEnd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>voor</w:t>
            </w:r>
            <w:proofErr w:type="spellEnd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>uw</w:t>
            </w:r>
            <w:proofErr w:type="spellEnd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b/>
                <w:bCs/>
                <w:color w:val="FFFFFF" w:themeColor="background1"/>
                <w:sz w:val="27"/>
                <w:szCs w:val="27"/>
                <w:lang w:val="en-US"/>
              </w:rPr>
              <w:t>medicatie</w:t>
            </w:r>
            <w:proofErr w:type="spellEnd"/>
          </w:p>
          <w:p w14:paraId="4768D6BC" w14:textId="0ACFB058" w:rsidR="60617A51" w:rsidRDefault="60617A51" w:rsidP="750C3CF1">
            <w:pPr>
              <w:jc w:val="center"/>
              <w:rPr>
                <w:rFonts w:ascii="Arial" w:eastAsia="Arial" w:hAnsi="Arial" w:cs="Arial"/>
                <w:color w:val="FFFFFF" w:themeColor="background1"/>
                <w:lang w:val="en-US"/>
              </w:rPr>
            </w:pPr>
            <w:r w:rsidRPr="750C3CF1">
              <w:rPr>
                <w:rFonts w:ascii="Arial" w:eastAsia="Arial" w:hAnsi="Arial" w:cs="Arial"/>
                <w:color w:val="FFFFFF" w:themeColor="background1"/>
                <w:lang w:val="en-US"/>
              </w:rPr>
              <w:t>Ma 12:30 - 15:00</w:t>
            </w:r>
          </w:p>
          <w:p w14:paraId="52DFB9F5" w14:textId="04CE2790" w:rsidR="750C3CF1" w:rsidRDefault="750C3CF1" w:rsidP="750C3CF1"/>
          <w:p w14:paraId="1D9B8147" w14:textId="5D9A8079" w:rsidR="750C3CF1" w:rsidRDefault="750C3CF1" w:rsidP="750C3CF1"/>
        </w:tc>
        <w:tc>
          <w:tcPr>
            <w:tcW w:w="4508" w:type="dxa"/>
            <w:shd w:val="clear" w:color="auto" w:fill="F4B083" w:themeFill="accent2" w:themeFillTint="99"/>
          </w:tcPr>
          <w:p w14:paraId="146DAC0D" w14:textId="6AB67C0A" w:rsidR="60617A51" w:rsidRDefault="60617A51" w:rsidP="750C3CF1">
            <w:r>
              <w:t xml:space="preserve">                      </w:t>
            </w:r>
            <w:r w:rsidR="64EBC06C">
              <w:t xml:space="preserve">Wat bieden wij </w:t>
            </w:r>
          </w:p>
          <w:p w14:paraId="32507ADB" w14:textId="177F6B7B" w:rsidR="1894BE4C" w:rsidRDefault="1894BE4C" w:rsidP="750C3CF1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Adviesgesprekken</w:t>
            </w:r>
          </w:p>
          <w:p w14:paraId="1E1D527B" w14:textId="6BDB85F0" w:rsidR="1894BE4C" w:rsidRDefault="1894BE4C" w:rsidP="750C3CF1">
            <w:pPr>
              <w:pStyle w:val="Lijstalinea"/>
              <w:numPr>
                <w:ilvl w:val="0"/>
                <w:numId w:val="1"/>
              </w:numPr>
            </w:pPr>
            <w:r>
              <w:t>Bezorgservice</w:t>
            </w:r>
          </w:p>
          <w:p w14:paraId="24DD7BDA" w14:textId="0CCCD93F" w:rsidR="1894BE4C" w:rsidRDefault="1894BE4C" w:rsidP="750C3CF1">
            <w:pPr>
              <w:pStyle w:val="Lijstalinea"/>
              <w:numPr>
                <w:ilvl w:val="0"/>
                <w:numId w:val="1"/>
              </w:numPr>
            </w:pPr>
            <w:r>
              <w:t xml:space="preserve">Diabeteszorg </w:t>
            </w:r>
          </w:p>
          <w:p w14:paraId="6F4FF976" w14:textId="5D10C999" w:rsidR="1894BE4C" w:rsidRDefault="1894BE4C" w:rsidP="750C3CF1">
            <w:pPr>
              <w:pStyle w:val="Lijstalinea"/>
              <w:numPr>
                <w:ilvl w:val="0"/>
                <w:numId w:val="1"/>
              </w:numPr>
            </w:pPr>
            <w:r>
              <w:t xml:space="preserve">Herhaalservice </w:t>
            </w:r>
          </w:p>
          <w:p w14:paraId="6712DA1A" w14:textId="200004D3" w:rsidR="1894BE4C" w:rsidRDefault="1894BE4C" w:rsidP="750C3CF1">
            <w:pPr>
              <w:pStyle w:val="Lijstalinea"/>
              <w:numPr>
                <w:ilvl w:val="0"/>
                <w:numId w:val="1"/>
              </w:numPr>
            </w:pPr>
            <w:r>
              <w:t xml:space="preserve">Huidverzorging </w:t>
            </w:r>
          </w:p>
          <w:p w14:paraId="25FA0644" w14:textId="07DB69BC" w:rsidR="1894BE4C" w:rsidRDefault="1894BE4C" w:rsidP="750C3CF1">
            <w:pPr>
              <w:pStyle w:val="Lijstalinea"/>
              <w:numPr>
                <w:ilvl w:val="0"/>
                <w:numId w:val="1"/>
              </w:numPr>
            </w:pPr>
            <w:r>
              <w:t xml:space="preserve">Incontinentie </w:t>
            </w:r>
          </w:p>
          <w:p w14:paraId="2E00FF14" w14:textId="5EFF7E9A" w:rsidR="1894BE4C" w:rsidRDefault="1894BE4C" w:rsidP="750C3CF1">
            <w:pPr>
              <w:pStyle w:val="Lijstalinea"/>
              <w:numPr>
                <w:ilvl w:val="0"/>
                <w:numId w:val="1"/>
              </w:numPr>
            </w:pPr>
            <w:r>
              <w:t>Spreekuur</w:t>
            </w:r>
          </w:p>
          <w:p w14:paraId="410ED3F1" w14:textId="3EC2DE6A" w:rsidR="1894BE4C" w:rsidRDefault="1894BE4C" w:rsidP="750C3CF1">
            <w:pPr>
              <w:pStyle w:val="Lijstalinea"/>
              <w:numPr>
                <w:ilvl w:val="0"/>
                <w:numId w:val="1"/>
              </w:numPr>
            </w:pPr>
            <w:r>
              <w:t xml:space="preserve">Medicijnrol </w:t>
            </w:r>
          </w:p>
          <w:p w14:paraId="003294C0" w14:textId="7F7BB955" w:rsidR="1894BE4C" w:rsidRDefault="1894BE4C" w:rsidP="750C3CF1">
            <w:pPr>
              <w:pStyle w:val="Lijstalinea"/>
              <w:numPr>
                <w:ilvl w:val="0"/>
                <w:numId w:val="1"/>
              </w:numPr>
            </w:pPr>
            <w:r>
              <w:t xml:space="preserve">Stoppen met roken </w:t>
            </w:r>
          </w:p>
        </w:tc>
      </w:tr>
      <w:tr w:rsidR="750C3CF1" w14:paraId="175491AC" w14:textId="77777777" w:rsidTr="750C3CF1">
        <w:trPr>
          <w:trHeight w:val="2610"/>
        </w:trPr>
        <w:tc>
          <w:tcPr>
            <w:tcW w:w="4508" w:type="dxa"/>
            <w:shd w:val="clear" w:color="auto" w:fill="F7CAAC" w:themeFill="accent2" w:themeFillTint="66"/>
          </w:tcPr>
          <w:p w14:paraId="227B5C6A" w14:textId="6F2A5E05" w:rsidR="1DFA20CA" w:rsidRDefault="1DFA20CA" w:rsidP="750C3CF1">
            <w:r w:rsidRPr="750C3CF1">
              <w:rPr>
                <w:rFonts w:ascii="Arial" w:eastAsia="Arial" w:hAnsi="Arial" w:cs="Arial"/>
                <w:color w:val="000000" w:themeColor="text1"/>
                <w:sz w:val="48"/>
                <w:szCs w:val="48"/>
                <w:lang w:val="en-US"/>
              </w:rPr>
              <w:t xml:space="preserve">Contact </w:t>
            </w:r>
            <w:proofErr w:type="spellStart"/>
            <w:r w:rsidRPr="750C3CF1">
              <w:rPr>
                <w:rFonts w:ascii="Arial" w:eastAsia="Arial" w:hAnsi="Arial" w:cs="Arial"/>
                <w:color w:val="000000" w:themeColor="text1"/>
                <w:sz w:val="48"/>
                <w:szCs w:val="48"/>
                <w:lang w:val="en-US"/>
              </w:rPr>
              <w:t>en</w:t>
            </w:r>
            <w:proofErr w:type="spellEnd"/>
            <w:r w:rsidRPr="750C3CF1">
              <w:rPr>
                <w:rFonts w:ascii="Arial" w:eastAsia="Arial" w:hAnsi="Arial" w:cs="Arial"/>
                <w:color w:val="000000" w:themeColor="text1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000000" w:themeColor="text1"/>
                <w:sz w:val="48"/>
                <w:szCs w:val="48"/>
                <w:lang w:val="en-US"/>
              </w:rPr>
              <w:t>locatie</w:t>
            </w:r>
            <w:proofErr w:type="spellEnd"/>
            <w:r w:rsidRPr="750C3CF1">
              <w:rPr>
                <w:rFonts w:ascii="Arial" w:eastAsia="Arial" w:hAnsi="Arial" w:cs="Arial"/>
                <w:color w:val="000000" w:themeColor="text1"/>
                <w:sz w:val="60"/>
                <w:szCs w:val="60"/>
                <w:lang w:val="en-US"/>
              </w:rPr>
              <w:t xml:space="preserve"> </w:t>
            </w:r>
          </w:p>
          <w:p w14:paraId="4C032FEF" w14:textId="15A862E1" w:rsidR="1DFA20CA" w:rsidRDefault="1DFA20CA" w:rsidP="750C3CF1">
            <w:pPr>
              <w:jc w:val="center"/>
            </w:pPr>
            <w:proofErr w:type="spellStart"/>
            <w:r w:rsidRPr="750C3CF1">
              <w:rPr>
                <w:rFonts w:ascii="Arial" w:eastAsia="Arial" w:hAnsi="Arial" w:cs="Arial"/>
                <w:color w:val="000000" w:themeColor="text1"/>
                <w:lang w:val="en-US"/>
              </w:rPr>
              <w:t>Verlengde</w:t>
            </w:r>
            <w:proofErr w:type="spellEnd"/>
            <w:r w:rsidRPr="750C3CF1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750C3CF1">
              <w:rPr>
                <w:rFonts w:ascii="Arial" w:eastAsia="Arial" w:hAnsi="Arial" w:cs="Arial"/>
                <w:color w:val="000000" w:themeColor="text1"/>
                <w:lang w:val="en-US"/>
              </w:rPr>
              <w:t>Visserstraat</w:t>
            </w:r>
            <w:proofErr w:type="spellEnd"/>
            <w:r w:rsidRPr="750C3CF1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20, 9718 JB Groningen, Netherlands</w:t>
            </w:r>
          </w:p>
          <w:p w14:paraId="1A5FB4DF" w14:textId="6E31270D" w:rsidR="1DFA20CA" w:rsidRDefault="1DFA20CA" w:rsidP="750C3CF1">
            <w:pPr>
              <w:jc w:val="center"/>
            </w:pPr>
            <w:r w:rsidRPr="750C3CF1">
              <w:rPr>
                <w:rFonts w:ascii="Arial" w:eastAsia="Arial" w:hAnsi="Arial" w:cs="Arial"/>
                <w:color w:val="000000" w:themeColor="text1"/>
                <w:lang w:val="en-US"/>
              </w:rPr>
              <w:t>050 368 8300</w:t>
            </w:r>
          </w:p>
          <w:p w14:paraId="5EFCC6B4" w14:textId="55A57A32" w:rsidR="750C3CF1" w:rsidRDefault="750C3CF1" w:rsidP="750C3CF1"/>
        </w:tc>
        <w:tc>
          <w:tcPr>
            <w:tcW w:w="4508" w:type="dxa"/>
            <w:shd w:val="clear" w:color="auto" w:fill="FBE4D5" w:themeFill="accent2" w:themeFillTint="33"/>
          </w:tcPr>
          <w:p w14:paraId="6250688A" w14:textId="5CF29841" w:rsidR="6EBE4AA3" w:rsidRDefault="6EBE4AA3" w:rsidP="750C3CF1">
            <w:r>
              <w:rPr>
                <w:noProof/>
              </w:rPr>
              <w:drawing>
                <wp:inline distT="0" distB="0" distL="0" distR="0" wp14:anchorId="25F61540" wp14:editId="0EBB5D15">
                  <wp:extent cx="2504306" cy="2504306"/>
                  <wp:effectExtent l="0" t="0" r="0" b="0"/>
                  <wp:docPr id="538648483" name="Afbeelding 538648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06" cy="250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383CB" w14:textId="6803DCC1" w:rsidR="750C3CF1" w:rsidRDefault="750C3CF1" w:rsidP="750C3CF1"/>
    <w:sectPr w:rsidR="750C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0EE"/>
    <w:multiLevelType w:val="hybridMultilevel"/>
    <w:tmpl w:val="C36E0BBE"/>
    <w:lvl w:ilvl="0" w:tplc="B2BC6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A21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E0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8B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D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AE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C9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68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E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13FDD8"/>
    <w:rsid w:val="005F19D2"/>
    <w:rsid w:val="056AEE18"/>
    <w:rsid w:val="0F98C8E4"/>
    <w:rsid w:val="1894BE4C"/>
    <w:rsid w:val="1D7A5178"/>
    <w:rsid w:val="1DFA20CA"/>
    <w:rsid w:val="219E5F1F"/>
    <w:rsid w:val="34F41131"/>
    <w:rsid w:val="3B2A118F"/>
    <w:rsid w:val="3CF2AC7A"/>
    <w:rsid w:val="3E549E65"/>
    <w:rsid w:val="4428E667"/>
    <w:rsid w:val="54D5DCC8"/>
    <w:rsid w:val="580D7D8A"/>
    <w:rsid w:val="5846BEB0"/>
    <w:rsid w:val="5913FDD8"/>
    <w:rsid w:val="59A94DEB"/>
    <w:rsid w:val="59C8CF3C"/>
    <w:rsid w:val="5DECDCE3"/>
    <w:rsid w:val="5EE0085E"/>
    <w:rsid w:val="60617A51"/>
    <w:rsid w:val="64EBC06C"/>
    <w:rsid w:val="6EBE4AA3"/>
    <w:rsid w:val="750C3CF1"/>
    <w:rsid w:val="7A0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FDD8"/>
  <w15:chartTrackingRefBased/>
  <w15:docId w15:val="{BA5F13DF-C0ED-47AC-A593-9CA86931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Oumaima Marzaq</dc:creator>
  <cp:keywords/>
  <dc:description/>
  <cp:lastModifiedBy>Sezgi Sönmez</cp:lastModifiedBy>
  <cp:revision>2</cp:revision>
  <dcterms:created xsi:type="dcterms:W3CDTF">2021-03-29T12:21:00Z</dcterms:created>
  <dcterms:modified xsi:type="dcterms:W3CDTF">2021-03-29T12:21:00Z</dcterms:modified>
</cp:coreProperties>
</file>